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1E" w:rsidRDefault="00B7461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461E" w:rsidRPr="00CC2436" w:rsidRDefault="00CD22CE" w:rsidP="00B7461E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Software Engineer – Technical Architect</w:t>
      </w:r>
    </w:p>
    <w:p w:rsidR="00B7461E" w:rsidRPr="00B7461E" w:rsidRDefault="00B7461E" w:rsidP="00B7461E">
      <w:pPr>
        <w:jc w:val="center"/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</w:pPr>
      <w:r w:rsidRPr="00B7461E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Milano</w:t>
      </w:r>
      <w:r w:rsidR="00CD22CE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 xml:space="preserve">, Roma, </w:t>
      </w:r>
      <w:r w:rsidR="00210B96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>Torino</w:t>
      </w:r>
      <w:r w:rsidR="00CD22CE">
        <w:rPr>
          <w:rFonts w:ascii="Arial" w:eastAsia="Times New Roman" w:hAnsi="Arial" w:cs="Arial"/>
          <w:b/>
          <w:bCs/>
          <w:sz w:val="20"/>
          <w:szCs w:val="20"/>
          <w:lang w:val="it-IT" w:eastAsia="it-IT"/>
        </w:rPr>
        <w:t xml:space="preserve"> e Verona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B7461E" w:rsidRPr="007906E4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210B96" w:rsidRDefault="00CD22CE" w:rsidP="00B7461E">
      <w:pPr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CD22C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Accenture Technology</w:t>
      </w:r>
      <w:r w:rsidRPr="00CD22CE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disegna e realizza le soluzioni applicative e infrastrutturali su scala globale in grado di sorprendere il mondo e rivoluzionare il modo di lavorare, vivere e fare impresa. Trasformiamo ogni giorno le idee in innovazione realizzata aiutando i clienti a diventare business ad alte prestazioni, ridisegnando i processi e reinventando il portfolio applicativo per trarre il massimo vantaggio dalle tecnologie digitali ed emergenti. Ideiamo applicazioni custom e utilizziamo le nostre soluzioni di mercato per creare valore per i nostri clienti grazie anche alle partnership con SAP, Oracle, Microsoft, Salesforce, Cisco, IBM, HP.</w:t>
      </w:r>
    </w:p>
    <w:p w:rsidR="00CD22CE" w:rsidRPr="00CD22CE" w:rsidRDefault="00CD22CE" w:rsidP="00B7461E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CD22CE" w:rsidRDefault="00B7461E" w:rsidP="00210B9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CD22CE" w:rsidRPr="00CD22CE" w:rsidRDefault="00CD22CE" w:rsidP="00210B96">
      <w:pPr>
        <w:jc w:val="both"/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</w:pPr>
    </w:p>
    <w:p w:rsidR="00210B96" w:rsidRPr="00CD22CE" w:rsidRDefault="00CD22CE" w:rsidP="00210B9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CD22CE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>Sarai coinvolto nelle seguenti attività:</w:t>
      </w:r>
      <w:r w:rsidR="00210B96" w:rsidRPr="00CD22CE">
        <w:rPr>
          <w:rFonts w:ascii="Arial" w:eastAsia="Times New Roman" w:hAnsi="Arial" w:cs="Arial"/>
          <w:sz w:val="20"/>
          <w:szCs w:val="20"/>
          <w:lang w:val="it-IT" w:eastAsia="it-IT"/>
        </w:rPr>
        <w:t> </w:t>
      </w:r>
    </w:p>
    <w:p w:rsidR="00CD22CE" w:rsidRPr="00CD22CE" w:rsidRDefault="00CD22CE" w:rsidP="00CD22C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lang w:val="it-IT" w:eastAsia="it-IT" w:bidi="ar-SA"/>
        </w:rPr>
      </w:pPr>
      <w:r w:rsidRPr="00CD22CE">
        <w:rPr>
          <w:rFonts w:ascii="Times New Roman" w:eastAsia="Times New Roman" w:hAnsi="Times New Roman"/>
          <w:lang w:val="it-IT" w:eastAsia="it-IT" w:bidi="ar-SA"/>
        </w:rPr>
        <w:t xml:space="preserve">Sviluppare e gestire software e applicazioni all’avanguardia o disegnare complesse soluzioni architetturali, in team e a stretto contatto con i clienti </w:t>
      </w:r>
    </w:p>
    <w:p w:rsidR="00CD22CE" w:rsidRPr="00CD22CE" w:rsidRDefault="00CD22CE" w:rsidP="00CD22C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lang w:val="it-IT" w:eastAsia="it-IT" w:bidi="ar-SA"/>
        </w:rPr>
      </w:pPr>
      <w:r w:rsidRPr="00CD22CE">
        <w:rPr>
          <w:rFonts w:ascii="Times New Roman" w:eastAsia="Times New Roman" w:hAnsi="Times New Roman"/>
          <w:lang w:val="it-IT" w:eastAsia="it-IT" w:bidi="ar-SA"/>
        </w:rPr>
        <w:t xml:space="preserve">Sviluppare il nostro portfolio di soluzioni applicative per i diversi settori di mercato utilizzando sia le tecnologie emergenti ideate nei nostri Accenture Technology Labs, sia quelle più affermate quali SAP, Oracle, Salesforce... </w:t>
      </w:r>
    </w:p>
    <w:p w:rsidR="00CD22CE" w:rsidRPr="00CD22CE" w:rsidRDefault="00CD22CE" w:rsidP="00CD22C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lang w:val="it-IT" w:eastAsia="it-IT" w:bidi="ar-SA"/>
        </w:rPr>
      </w:pPr>
      <w:r w:rsidRPr="00CD22CE">
        <w:rPr>
          <w:rFonts w:ascii="Times New Roman" w:eastAsia="Times New Roman" w:hAnsi="Times New Roman"/>
          <w:lang w:val="it-IT" w:eastAsia="it-IT" w:bidi="ar-SA"/>
        </w:rPr>
        <w:t xml:space="preserve">Progettare le più innovative soluzioni cloud, security e mobile </w:t>
      </w:r>
    </w:p>
    <w:p w:rsidR="00CD22CE" w:rsidRPr="00CD22CE" w:rsidRDefault="00CD22CE" w:rsidP="00CD22C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lang w:val="it-IT" w:eastAsia="it-IT" w:bidi="ar-SA"/>
        </w:rPr>
      </w:pPr>
      <w:r w:rsidRPr="00CD22CE">
        <w:rPr>
          <w:rFonts w:ascii="Times New Roman" w:eastAsia="Times New Roman" w:hAnsi="Times New Roman"/>
          <w:lang w:val="it-IT" w:eastAsia="it-IT" w:bidi="ar-SA"/>
        </w:rPr>
        <w:t xml:space="preserve">Contribuire allo sviluppo dei temi più innovativi come Internet of Things, Intelligent Automation, Robot Liquid Application, Big Data… </w:t>
      </w:r>
    </w:p>
    <w:p w:rsidR="00CD22CE" w:rsidRPr="00CD22CE" w:rsidRDefault="00CD22CE" w:rsidP="00CD22CE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lang w:val="it-IT" w:eastAsia="it-IT" w:bidi="ar-SA"/>
        </w:rPr>
      </w:pPr>
      <w:r w:rsidRPr="00CD22CE">
        <w:rPr>
          <w:rFonts w:ascii="Times New Roman" w:eastAsia="Times New Roman" w:hAnsi="Times New Roman"/>
          <w:lang w:val="it-IT" w:eastAsia="it-IT" w:bidi="ar-SA"/>
        </w:rPr>
        <w:t>Testare il software e gestirne la manutenzione evolutiva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D22CE" w:rsidRPr="00CD22CE" w:rsidRDefault="00CD22CE" w:rsidP="00CD22CE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/>
        </w:rPr>
      </w:pPr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 xml:space="preserve">Laurea </w:t>
      </w:r>
      <w:r w:rsidR="004565A5">
        <w:rPr>
          <w:rFonts w:ascii="Arial" w:eastAsia="Times New Roman" w:hAnsi="Arial" w:cs="Arial"/>
          <w:bCs/>
          <w:sz w:val="20"/>
          <w:szCs w:val="20"/>
          <w:lang w:val="it-IT" w:eastAsia="it-IT"/>
        </w:rPr>
        <w:t>triennale o magistrale</w:t>
      </w:r>
      <w:bookmarkStart w:id="0" w:name="_GoBack"/>
      <w:bookmarkEnd w:id="0"/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 xml:space="preserve"> in I</w:t>
      </w:r>
      <w:r>
        <w:rPr>
          <w:rFonts w:ascii="Arial" w:eastAsia="Times New Roman" w:hAnsi="Arial" w:cs="Arial"/>
          <w:bCs/>
          <w:sz w:val="20"/>
          <w:szCs w:val="20"/>
          <w:lang w:val="it-IT" w:eastAsia="it-IT"/>
        </w:rPr>
        <w:t>ngegneria I</w:t>
      </w:r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 xml:space="preserve">nformatica </w:t>
      </w:r>
    </w:p>
    <w:p w:rsidR="00CD22CE" w:rsidRPr="00CD22CE" w:rsidRDefault="00CD22CE" w:rsidP="00CD22CE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/>
        </w:rPr>
      </w:pPr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 xml:space="preserve">Buone capacità di comunicazione e di teamwork </w:t>
      </w:r>
    </w:p>
    <w:p w:rsidR="00CD22CE" w:rsidRPr="00CD22CE" w:rsidRDefault="00CD22CE" w:rsidP="00CD22CE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/>
        </w:rPr>
      </w:pPr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 xml:space="preserve">Forte passione per l’innovazione e interesse per le nuove tecnologie digitali </w:t>
      </w:r>
    </w:p>
    <w:p w:rsidR="00CD22CE" w:rsidRPr="00CD22CE" w:rsidRDefault="00CD22CE" w:rsidP="00CD22CE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/>
        </w:rPr>
      </w:pPr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 xml:space="preserve">Capacità analitiche e attitudine al problem solving </w:t>
      </w:r>
    </w:p>
    <w:p w:rsidR="00CD22CE" w:rsidRPr="00CD22CE" w:rsidRDefault="00CD22CE" w:rsidP="00CD22CE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/>
        </w:rPr>
      </w:pPr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 xml:space="preserve">Creatività e flessibilità </w:t>
      </w:r>
    </w:p>
    <w:p w:rsidR="00CD22CE" w:rsidRPr="00CD22CE" w:rsidRDefault="00CD22CE" w:rsidP="00CD22CE">
      <w:pPr>
        <w:pStyle w:val="Paragrafoelenco"/>
        <w:numPr>
          <w:ilvl w:val="0"/>
          <w:numId w:val="11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/>
        </w:rPr>
      </w:pPr>
      <w:r w:rsidRPr="00CD22CE">
        <w:rPr>
          <w:rFonts w:ascii="Arial" w:eastAsia="Times New Roman" w:hAnsi="Arial" w:cs="Arial"/>
          <w:bCs/>
          <w:sz w:val="20"/>
          <w:szCs w:val="20"/>
          <w:lang w:val="it-IT" w:eastAsia="it-IT"/>
        </w:rPr>
        <w:t>Disponibilità a lavorare su diversi progetti</w:t>
      </w: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210B96" w:rsidRPr="00210B96" w:rsidRDefault="00210B96" w:rsidP="00210B9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Chi siamo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 </w:t>
      </w:r>
    </w:p>
    <w:p w:rsidR="00210B96" w:rsidRPr="00210B96" w:rsidRDefault="00210B96" w:rsidP="00210B96">
      <w:pPr>
        <w:numPr>
          <w:ilvl w:val="0"/>
          <w:numId w:val="9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Un’azienda leader a livello globale nei servizi di consulenza professionale e tecnologica in 40 settori di mercato e in tutte le funzioni aziendali </w:t>
      </w:r>
    </w:p>
    <w:p w:rsidR="00210B96" w:rsidRPr="00210B96" w:rsidRDefault="00210B96" w:rsidP="00210B96">
      <w:pPr>
        <w:numPr>
          <w:ilvl w:val="0"/>
          <w:numId w:val="9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L’unica società al mondo in grado di integrare, end-to end, strategy, consulting, technology, digital e operations, partner di oltre 89 società presenti nella Fortune100 e di circa 400 nella Fortune Global500, oltre che di pubbliche amministrazioni e governi in tutto il mondo </w:t>
      </w:r>
    </w:p>
    <w:p w:rsidR="00210B96" w:rsidRPr="00210B96" w:rsidRDefault="00210B96" w:rsidP="00210B96">
      <w:pPr>
        <w:numPr>
          <w:ilvl w:val="0"/>
          <w:numId w:val="9"/>
        </w:numPr>
        <w:jc w:val="both"/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bCs/>
          <w:sz w:val="20"/>
          <w:szCs w:val="20"/>
          <w:lang w:val="it-IT" w:eastAsia="it-IT" w:bidi="ar-SA"/>
        </w:rPr>
        <w:t xml:space="preserve">Oltre 373.000 professionisti in più di 120 Paesi </w:t>
      </w:r>
    </w:p>
    <w:p w:rsidR="00210B96" w:rsidRDefault="00210B96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482DEE" w:rsidRDefault="00482DEE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Cosa ti offriamo</w:t>
      </w: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482DEE" w:rsidRDefault="00482DEE" w:rsidP="00482DE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Un ambiente giovane, creativo, amichevole, dinamico e internazionale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Un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solido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e trasparente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percorso di crescita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in ambito tecnico e manageriale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lastRenderedPageBreak/>
        <w:t xml:space="preserve">Un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training 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strutturato e personalizzato e un programma di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certificazion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focalizzato sullo sviluppo delle tue competenze sia in ambito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informatico 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che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manageriale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L’appartenenza a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community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caratterizzate da profonde e distintive competenze tecnologiche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 possibilità di sperimentare le 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tecnologie emergenti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Progetti sfidanti, internazionali e di elevata complessità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Una realtà in cui l’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innovazione è il principale asset strategico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Centri di</w:t>
      </w:r>
      <w:r w:rsidRPr="00210B9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Ricerca &amp; Innovazione</w:t>
      </w: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in tutto il mondo </w:t>
      </w:r>
    </w:p>
    <w:p w:rsidR="00210B96" w:rsidRPr="00210B96" w:rsidRDefault="00210B96" w:rsidP="00210B96">
      <w:pPr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210B96">
        <w:rPr>
          <w:rFonts w:ascii="Arial" w:eastAsia="Times New Roman" w:hAnsi="Arial" w:cs="Arial"/>
          <w:sz w:val="20"/>
          <w:szCs w:val="20"/>
          <w:lang w:val="it-IT" w:eastAsia="it-IT" w:bidi="ar-SA"/>
        </w:rPr>
        <w:t>Programmi di Inclusion &amp; Diversity </w:t>
      </w:r>
    </w:p>
    <w:p w:rsidR="00B7461E" w:rsidRDefault="00482DE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482DEE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482DEE" w:rsidRDefault="004565A5" w:rsidP="00B7461E">
      <w:pPr>
        <w:jc w:val="both"/>
      </w:pPr>
      <w:hyperlink r:id="rId6" w:history="1">
        <w:r w:rsidR="00CD22CE" w:rsidRPr="00A32292">
          <w:rPr>
            <w:rStyle w:val="Collegamentoipertestuale"/>
          </w:rPr>
          <w:t>https://www.accenture.com/it-it/careers/jobdetails?src=JB-11541&amp;id=00398099_it&amp;src=UNV-22621</w:t>
        </w:r>
      </w:hyperlink>
    </w:p>
    <w:p w:rsidR="00482DEE" w:rsidRDefault="00482DEE" w:rsidP="00B7461E">
      <w:pPr>
        <w:jc w:val="both"/>
      </w:pPr>
    </w:p>
    <w:p w:rsidR="00B7461E" w:rsidRPr="00861FE6" w:rsidRDefault="00B7461E" w:rsidP="00B7461E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B7461E" w:rsidRPr="00D53933" w:rsidRDefault="00B7461E" w:rsidP="00B7461E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B7461E" w:rsidRDefault="00B7461E" w:rsidP="00B7461E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B7461E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B7461E" w:rsidRPr="00CC2436" w:rsidRDefault="00B7461E" w:rsidP="00B7461E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3E31BB" w:rsidRDefault="003E31BB"/>
    <w:sectPr w:rsidR="003E31BB" w:rsidSect="003E3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26E9E"/>
    <w:multiLevelType w:val="hybridMultilevel"/>
    <w:tmpl w:val="0A8041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3830"/>
    <w:multiLevelType w:val="hybridMultilevel"/>
    <w:tmpl w:val="6AF238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B71AB"/>
    <w:multiLevelType w:val="multilevel"/>
    <w:tmpl w:val="0DC49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36458A"/>
    <w:multiLevelType w:val="multilevel"/>
    <w:tmpl w:val="ECC8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908A1"/>
    <w:multiLevelType w:val="hybridMultilevel"/>
    <w:tmpl w:val="7F903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31CF6"/>
    <w:multiLevelType w:val="hybridMultilevel"/>
    <w:tmpl w:val="AA0873D0"/>
    <w:lvl w:ilvl="0" w:tplc="F8EAD60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38437F"/>
    <w:multiLevelType w:val="multilevel"/>
    <w:tmpl w:val="5406D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CF00B5"/>
    <w:multiLevelType w:val="multilevel"/>
    <w:tmpl w:val="BB903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01460E"/>
    <w:multiLevelType w:val="multilevel"/>
    <w:tmpl w:val="B23AD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3C2016"/>
    <w:multiLevelType w:val="multilevel"/>
    <w:tmpl w:val="4D5A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7461E"/>
    <w:rsid w:val="00210B96"/>
    <w:rsid w:val="00254AEC"/>
    <w:rsid w:val="002A382A"/>
    <w:rsid w:val="003E31BB"/>
    <w:rsid w:val="00433528"/>
    <w:rsid w:val="004565A5"/>
    <w:rsid w:val="00482DEE"/>
    <w:rsid w:val="005117BB"/>
    <w:rsid w:val="0073570F"/>
    <w:rsid w:val="00B7461E"/>
    <w:rsid w:val="00CD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7BD63"/>
  <w15:docId w15:val="{67D64AFE-88EB-45AC-9BBB-FEA071FF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461E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746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461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461E"/>
    <w:rPr>
      <w:rFonts w:ascii="Tahoma" w:hAnsi="Tahoma" w:cs="Tahoma"/>
      <w:sz w:val="16"/>
      <w:szCs w:val="16"/>
      <w:lang w:val="en-US" w:bidi="en-US"/>
    </w:rPr>
  </w:style>
  <w:style w:type="paragraph" w:styleId="Paragrafoelenco">
    <w:name w:val="List Paragraph"/>
    <w:basedOn w:val="Normale"/>
    <w:uiPriority w:val="34"/>
    <w:qFormat/>
    <w:rsid w:val="00B74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3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3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6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1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5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398099_it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AMM-P0363</cp:lastModifiedBy>
  <cp:revision>8</cp:revision>
  <dcterms:created xsi:type="dcterms:W3CDTF">2016-09-20T12:59:00Z</dcterms:created>
  <dcterms:modified xsi:type="dcterms:W3CDTF">2016-09-21T09:44:00Z</dcterms:modified>
</cp:coreProperties>
</file>